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CONTINÚAN ACCIONES COORDINADAS PARA RECUPERAR Y FORTALECER LA PAZ EN VILLAS OTOCH</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31 de mayo de 2025.– </w:t>
      </w:r>
      <w:r w:rsidDel="00000000" w:rsidR="00000000" w:rsidRPr="00000000">
        <w:rPr>
          <w:rFonts w:ascii="Arial" w:cs="Arial" w:eastAsia="Arial" w:hAnsi="Arial"/>
          <w:rtl w:val="0"/>
        </w:rPr>
        <w:t xml:space="preserve">Como parte del compromiso de construir comunidades más seguras, dignas y participativas, el secretario general del Ayuntamiento de Benito Juárez, Pablo Gutiérrez Fernández, encabezó una mesa de trabajo con vecinos de Villas Otoch y representantes de la Mesa Ciudadana de Seguridad y Justicia, en representación de la presidenta municipal Ana Paty Peralta.</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Este encuentro reafirma la visión de una administración cercana a la ciudadanía y enfocada en recuperar espacios públicos y fortalecer el tejido social, pilares clave en la construcción de paz que impulsa también la gobernadora del estado, Mara Lezama.</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“Lo más importante es escucharles a ustedes, sus experiencias, sus ideas y el deseo de transformar su comunidad. La presidenta Ana Paty Peralta nos ha instruido a trabajar 24/7 para devolverle la paz a Cancún, y eso sólo es posible de la mano con ustedes”, expresó Gutiérrez Fernández.</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Durante su intervención, destacó que abril fue el mes con menor índice delictivo en los últimos seis años, y subrayó que esta mejora se debe al esfuerzo conjunto entre autoridades y comités vecinales. Asimismo, hizo un llamado a seguir fomentando la cultura de la denuncia y adelantó que el Ayuntamiento trabaja para institucionalizar los programas exitosos, con miras a fortalecer la normativa municipal y dar continuidad desde el Congreso del Estado.</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Por su parte, Verónica Meza Chávez, de la unidad de indicadores de la Mesa Ciudadana de Seguridad, celebró los avances del programa “Haciendo Barrio”, que ya ha transformado seis espacios de Villas Otoch y se proyecta alcanzar otros 15 estacionamientos. El objetivo: quitarle terreno a la delincuencia y recuperar el entorno para niñas, niños, jóvenes y familias.</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En esta misma línea, Yeanny González Pérez, directora de vinculación de la Secretaría de Seguridad Ciudadana Estatal, presentó un proyecto de murales comunitarios liderado por el artista internacional Daniel Hugo Martínez, donde se utilizarán materiales reciclados y la participación vecinal será clave.</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“Los propios vecinos serán quienes transformen sus espacios, activando su talento y espíritu comunitario”, subrayó.</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Finalmente, Evelyn Aguilar, en representación de las y los vecinos, agradeció el acompañamiento de los tres niveles de gobierno, destacando el respaldo permanente de la administración de Ana Paty Peralta, la Secretaría de Seguridad Ciudadana Municipal y las áreas de prevención del delito.</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“Gracias a estos proyectos hoy podemos hablar de un cambio real: más seguridad, más paz y más esperanza para nuestras familias”, afirmó.</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En la mesa también estuvieron presentes Julio Villarreal Zapata, coordinador de la Mesa Ciudadana de Seguridad y Justicia de Cancún; Carlos Damiano, secretario de Seguridad y Tránsito municipal; y James Tobin Cunningham, coordinador estatal de la Mesa de Seguridad y Justicia, entre otras autoridades.</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956</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